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11" w:rsidRPr="008B6F3E" w:rsidRDefault="009C2D11" w:rsidP="009C2D11">
      <w:pPr>
        <w:pStyle w:val="NormalWeb"/>
        <w:spacing w:before="0" w:beforeAutospacing="0" w:after="0" w:afterAutospacing="0"/>
        <w:jc w:val="center"/>
        <w:rPr>
          <w:b/>
        </w:rPr>
      </w:pPr>
      <w:r w:rsidRPr="008B6F3E">
        <w:rPr>
          <w:b/>
        </w:rPr>
        <w:t>KOUAKOU Kouassi Apollinaire</w:t>
      </w:r>
    </w:p>
    <w:p w:rsidR="009C2D11" w:rsidRPr="008B6F3E" w:rsidRDefault="009C2D11" w:rsidP="009C2D11">
      <w:pPr>
        <w:pStyle w:val="NormalWeb"/>
        <w:spacing w:before="0" w:beforeAutospacing="0" w:after="0" w:afterAutospacing="0"/>
        <w:jc w:val="center"/>
      </w:pPr>
    </w:p>
    <w:p w:rsidR="009C2D11" w:rsidRPr="008B6F3E" w:rsidRDefault="009C2D11" w:rsidP="009C2D11">
      <w:pPr>
        <w:jc w:val="center"/>
        <w:rPr>
          <w:szCs w:val="24"/>
        </w:rPr>
      </w:pPr>
      <w:r w:rsidRPr="008B6F3E">
        <w:rPr>
          <w:szCs w:val="24"/>
        </w:rPr>
        <w:t>Docteur en Sciences</w:t>
      </w:r>
    </w:p>
    <w:p w:rsidR="009C2D11" w:rsidRPr="008B6F3E" w:rsidRDefault="009C2D11" w:rsidP="009C2D11">
      <w:pPr>
        <w:pStyle w:val="NormalWeb"/>
        <w:spacing w:before="0" w:beforeAutospacing="0" w:after="0" w:afterAutospacing="0"/>
        <w:ind w:left="720"/>
        <w:jc w:val="center"/>
      </w:pPr>
      <w:r w:rsidRPr="008B6F3E">
        <w:t>Spécialité : Ecologie végétale</w:t>
      </w:r>
    </w:p>
    <w:p w:rsidR="009C2D11" w:rsidRPr="008B6F3E" w:rsidRDefault="009C2D11" w:rsidP="009C2D1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9C2D11" w:rsidRDefault="009C2D11" w:rsidP="009C2D11">
      <w:pPr>
        <w:pStyle w:val="NormalWeb"/>
        <w:spacing w:before="0" w:beforeAutospacing="0" w:after="0" w:afterAutospacing="0"/>
      </w:pPr>
      <w:r w:rsidRPr="008B6F3E">
        <w:t>36 ans, Ivoirien</w:t>
      </w:r>
      <w:r w:rsidRPr="008B6F3E">
        <w:br/>
        <w:t>Célibataire, 1 enfant</w:t>
      </w:r>
    </w:p>
    <w:p w:rsidR="009C2D11" w:rsidRDefault="009C2D11" w:rsidP="009C2D11">
      <w:pPr>
        <w:pStyle w:val="NormalWeb"/>
        <w:spacing w:before="0" w:beforeAutospacing="0" w:after="0" w:afterAutospacing="0"/>
      </w:pPr>
      <w:r>
        <w:t xml:space="preserve">Email : </w:t>
      </w:r>
      <w:r w:rsidRPr="00BF75C8">
        <w:t>apokouassi.kak@gmail.com</w:t>
      </w:r>
    </w:p>
    <w:p w:rsidR="009C2D11" w:rsidRPr="008B6F3E" w:rsidRDefault="009C2D11" w:rsidP="009C2D11">
      <w:pPr>
        <w:pStyle w:val="NormalWeb"/>
        <w:spacing w:before="0" w:beforeAutospacing="0" w:after="0" w:afterAutospacing="0"/>
      </w:pPr>
      <w:r>
        <w:t>Contacts : 47511643/06392003</w:t>
      </w:r>
      <w:r w:rsidRPr="008B6F3E">
        <w:br/>
      </w:r>
    </w:p>
    <w:p w:rsidR="009C2D11" w:rsidRPr="008B6F3E" w:rsidRDefault="009C2D11" w:rsidP="009C2D11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</w:rPr>
      </w:pPr>
      <w:r w:rsidRPr="008B6F3E">
        <w:rPr>
          <w:b/>
        </w:rPr>
        <w:t>DOMAINES DE COMPÉTENCES</w:t>
      </w:r>
    </w:p>
    <w:p w:rsidR="009C2D11" w:rsidRPr="008B6F3E" w:rsidRDefault="009C2D11" w:rsidP="009C2D11">
      <w:pPr>
        <w:pStyle w:val="Paragraphedeliste"/>
        <w:numPr>
          <w:ilvl w:val="0"/>
          <w:numId w:val="1"/>
        </w:numPr>
        <w:spacing w:line="240" w:lineRule="auto"/>
      </w:pPr>
      <w:r w:rsidRPr="008B6F3E">
        <w:rPr>
          <w:iCs/>
        </w:rPr>
        <w:t>Ethnobotanique</w:t>
      </w:r>
    </w:p>
    <w:p w:rsidR="009C2D11" w:rsidRPr="008B6F3E" w:rsidRDefault="009C2D11" w:rsidP="009C2D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4"/>
          <w:lang w:eastAsia="ar-SA"/>
        </w:rPr>
      </w:pPr>
      <w:r w:rsidRPr="008B6F3E">
        <w:rPr>
          <w:szCs w:val="24"/>
          <w:lang w:eastAsia="ar-SA"/>
        </w:rPr>
        <w:t>Systématique, Foresterie, Ecologie végétale</w:t>
      </w:r>
    </w:p>
    <w:p w:rsidR="009C2D11" w:rsidRPr="008B6F3E" w:rsidRDefault="009C2D11" w:rsidP="009C2D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4"/>
          <w:lang w:eastAsia="ar-SA"/>
        </w:rPr>
      </w:pPr>
      <w:r w:rsidRPr="008B6F3E">
        <w:rPr>
          <w:szCs w:val="24"/>
          <w:lang w:eastAsia="ar-SA"/>
        </w:rPr>
        <w:t>Télédétection et Système d’Informations Géographiques appliqués à la Foresterie</w:t>
      </w:r>
    </w:p>
    <w:p w:rsidR="009C2D11" w:rsidRPr="008B6F3E" w:rsidRDefault="009C2D11" w:rsidP="009C2D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4"/>
          <w:lang w:eastAsia="ar-SA"/>
        </w:rPr>
      </w:pPr>
      <w:r w:rsidRPr="008B6F3E">
        <w:rPr>
          <w:szCs w:val="24"/>
          <w:lang w:eastAsia="ar-SA"/>
        </w:rPr>
        <w:t>Analyses statistiques des données biologiques</w:t>
      </w:r>
      <w:r>
        <w:rPr>
          <w:szCs w:val="24"/>
          <w:lang w:eastAsia="ar-SA"/>
        </w:rPr>
        <w:t xml:space="preserve"> et sociologiques</w:t>
      </w:r>
    </w:p>
    <w:p w:rsidR="009C2D11" w:rsidRPr="008B6F3E" w:rsidRDefault="009C2D11" w:rsidP="009C2D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4"/>
          <w:lang w:eastAsia="ar-SA"/>
        </w:rPr>
      </w:pPr>
      <w:r w:rsidRPr="008B6F3E">
        <w:rPr>
          <w:szCs w:val="24"/>
          <w:lang w:eastAsia="ar-SA"/>
        </w:rPr>
        <w:t>Etude d’Impact Environnementale et Social (EIES)</w:t>
      </w:r>
    </w:p>
    <w:p w:rsidR="009C2D11" w:rsidRPr="008B6F3E" w:rsidRDefault="009C2D11" w:rsidP="009C2D11">
      <w:pPr>
        <w:pStyle w:val="NormalWeb"/>
        <w:spacing w:before="0" w:beforeAutospacing="0" w:after="0" w:afterAutospacing="0"/>
      </w:pPr>
    </w:p>
    <w:p w:rsidR="009C2D11" w:rsidRPr="001B444B" w:rsidRDefault="009C2D11" w:rsidP="009C2D11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</w:rPr>
      </w:pPr>
      <w:r w:rsidRPr="001B444B">
        <w:rPr>
          <w:b/>
        </w:rPr>
        <w:t xml:space="preserve">DIPLOMES 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 w:rsidRPr="008B6F3E">
        <w:rPr>
          <w:szCs w:val="24"/>
        </w:rPr>
        <w:t xml:space="preserve">2019 : Doctorat option Ecologie Végétale, Université Jean Lorougnon Guédé, BP 150 Daloa 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 w:rsidRPr="008B6F3E">
        <w:rPr>
          <w:szCs w:val="24"/>
        </w:rPr>
        <w:t>2015 : Master des Sciences de la Vie et de la Terre (SVT) option Botanique, Université Jean Lorougnon Guédé, BP 150 Daloa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>
        <w:rPr>
          <w:szCs w:val="24"/>
        </w:rPr>
        <w:t>2010 : Maî</w:t>
      </w:r>
      <w:r w:rsidRPr="008B6F3E">
        <w:rPr>
          <w:szCs w:val="24"/>
        </w:rPr>
        <w:t>trise des Sciences de la Vie et de la Terre (SVT), Unité Régional d’Enseignement Secondaire (URES) de Daloa, BP 150 Daloa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 w:rsidRPr="008B6F3E">
        <w:rPr>
          <w:szCs w:val="24"/>
        </w:rPr>
        <w:t>2009 : Licence des Sciences de la Vie et de la Terre, Unité Régional d’Enseignement Secondaire (URES) de Daloa, BP 150 Daloa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 w:rsidRPr="008B6F3E">
        <w:rPr>
          <w:szCs w:val="24"/>
        </w:rPr>
        <w:t>2007 : DEUG II (Diplôme d’Etude Universitaire et Générale) en Sciences de la Nature (SN), Université d’Abobo-Adjamé, 02 BP 801 Abidjan 02</w:t>
      </w:r>
    </w:p>
    <w:p w:rsidR="009C2D11" w:rsidRPr="008B6F3E" w:rsidRDefault="009C2D11" w:rsidP="009C2D11">
      <w:pPr>
        <w:spacing w:after="0" w:line="240" w:lineRule="auto"/>
        <w:jc w:val="both"/>
        <w:rPr>
          <w:szCs w:val="24"/>
        </w:rPr>
      </w:pPr>
      <w:r w:rsidRPr="008B6F3E">
        <w:rPr>
          <w:szCs w:val="24"/>
        </w:rPr>
        <w:t>2003 : Baccalauréat D, Institut d’enseignement secondaire Eden Yamoussoukro</w:t>
      </w:r>
    </w:p>
    <w:p w:rsidR="009C2D11" w:rsidRPr="00C64AFB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/>
          <w:color w:val="000000"/>
          <w:szCs w:val="24"/>
          <w:u w:color="000000"/>
          <w:bdr w:val="nil"/>
        </w:rPr>
      </w:pPr>
    </w:p>
    <w:p w:rsidR="009C2D11" w:rsidRPr="008B6F3E" w:rsidRDefault="009C2D11" w:rsidP="009C2D11">
      <w:pPr>
        <w:pStyle w:val="Corps"/>
        <w:pBdr>
          <w:bottom w:val="single" w:sz="6" w:space="0" w:color="000000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CARRIERES UNIVERSITAIRE</w:t>
      </w:r>
    </w:p>
    <w:p w:rsidR="009C2D11" w:rsidRPr="008B6F3E" w:rsidRDefault="009C2D11" w:rsidP="009C2D11">
      <w:pPr>
        <w:pStyle w:val="Textedebulles"/>
        <w:jc w:val="both"/>
        <w:rPr>
          <w:rFonts w:ascii="Times New Roman" w:hAnsi="Times New Roman" w:cs="Times New Roman"/>
          <w:sz w:val="24"/>
          <w:szCs w:val="24"/>
        </w:rPr>
      </w:pPr>
    </w:p>
    <w:p w:rsidR="009C2D11" w:rsidRDefault="009C2D11" w:rsidP="009C2D11">
      <w:pPr>
        <w:pStyle w:val="NormalWeb"/>
        <w:spacing w:before="0" w:beforeAutospacing="0" w:after="0" w:afterAutospacing="0"/>
        <w:ind w:left="709" w:hanging="709"/>
        <w:jc w:val="both"/>
      </w:pPr>
      <w:r>
        <w:t>Depuis 2018 : Assistant d</w:t>
      </w:r>
      <w:r w:rsidRPr="00F61ABE">
        <w:t xml:space="preserve">es cours </w:t>
      </w:r>
      <w:r>
        <w:t>magistraux, travaux dirigés et travaux pratiques de Biologie végétale à l’Université Jean Lorougnon Guédé</w:t>
      </w:r>
    </w:p>
    <w:p w:rsidR="009C2D11" w:rsidRPr="008B6F3E" w:rsidRDefault="009C2D11" w:rsidP="009C2D11">
      <w:pPr>
        <w:pStyle w:val="NormalWeb"/>
        <w:spacing w:before="0" w:beforeAutospacing="0" w:after="0" w:afterAutospacing="0"/>
        <w:ind w:left="709" w:hanging="709"/>
        <w:jc w:val="both"/>
      </w:pPr>
      <w:r w:rsidRPr="008824B7">
        <w:t>Depuis Décembre 2013</w:t>
      </w:r>
      <w:r w:rsidRPr="008B6F3E">
        <w:t xml:space="preserve"> : Membre du Groupe de Recherche en Ecologie du Paysage et en Environnement (GRIEPE) sis à l’Université Jean Lorougnon Guédé</w:t>
      </w:r>
    </w:p>
    <w:p w:rsidR="009C2D11" w:rsidRDefault="009C2D11" w:rsidP="009C2D11">
      <w:pPr>
        <w:pStyle w:val="Corps"/>
        <w:pBdr>
          <w:bottom w:val="single" w:sz="6" w:space="0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C2D11" w:rsidRPr="00C64AFB" w:rsidRDefault="009C2D11" w:rsidP="009C2D11">
      <w:pPr>
        <w:pStyle w:val="Corps"/>
        <w:pBdr>
          <w:bottom w:val="single" w:sz="6" w:space="0" w:color="000000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AFB">
        <w:rPr>
          <w:rFonts w:ascii="Times New Roman" w:hAnsi="Times New Roman" w:cs="Times New Roman"/>
          <w:b/>
          <w:bCs/>
          <w:sz w:val="24"/>
          <w:szCs w:val="24"/>
        </w:rPr>
        <w:t>EXPÉRIENCES PROFESSIONNLELLES</w:t>
      </w:r>
    </w:p>
    <w:p w:rsidR="009C2D11" w:rsidRDefault="009C2D11" w:rsidP="009C2D11">
      <w:pPr>
        <w:spacing w:after="0" w:line="240" w:lineRule="auto"/>
        <w:jc w:val="both"/>
        <w:rPr>
          <w:szCs w:val="24"/>
        </w:rPr>
      </w:pPr>
    </w:p>
    <w:p w:rsidR="009C2D11" w:rsidRPr="00C64AFB" w:rsidRDefault="009C2D11" w:rsidP="009C2D11">
      <w:pPr>
        <w:spacing w:after="0" w:line="240" w:lineRule="auto"/>
        <w:jc w:val="both"/>
        <w:rPr>
          <w:szCs w:val="24"/>
          <w:u w:val="single"/>
        </w:rPr>
      </w:pPr>
      <w:r w:rsidRPr="00C64AFB">
        <w:rPr>
          <w:szCs w:val="24"/>
          <w:u w:val="single"/>
        </w:rPr>
        <w:t>Participation aux projets</w:t>
      </w:r>
      <w:r>
        <w:rPr>
          <w:szCs w:val="24"/>
          <w:u w:val="single"/>
        </w:rPr>
        <w:t xml:space="preserve"> de recherche</w:t>
      </w:r>
    </w:p>
    <w:p w:rsidR="009C2D11" w:rsidRPr="008B6F3E" w:rsidRDefault="009C2D11" w:rsidP="009C2D11">
      <w:pPr>
        <w:spacing w:after="0" w:line="240" w:lineRule="auto"/>
        <w:ind w:firstLine="708"/>
        <w:jc w:val="both"/>
        <w:rPr>
          <w:bCs/>
          <w:iCs/>
          <w:szCs w:val="24"/>
          <w:lang w:eastAsia="x-none"/>
        </w:rPr>
      </w:pPr>
    </w:p>
    <w:p w:rsidR="009C2D11" w:rsidRDefault="009C2D11" w:rsidP="009C2D11">
      <w:pPr>
        <w:pStyle w:val="NormalWeb"/>
        <w:spacing w:before="0" w:beforeAutospacing="0" w:after="0" w:afterAutospacing="0"/>
        <w:ind w:left="709" w:hanging="709"/>
        <w:jc w:val="both"/>
        <w:rPr>
          <w:lang w:val="fr-FR"/>
        </w:rPr>
      </w:pPr>
      <w:r>
        <w:rPr>
          <w:lang w:val="fr-FR"/>
        </w:rPr>
        <w:t xml:space="preserve">1. Consultant </w:t>
      </w:r>
      <w:r w:rsidRPr="008B6F3E">
        <w:rPr>
          <w:lang w:val="fr-FR"/>
        </w:rPr>
        <w:t>« </w:t>
      </w:r>
      <w:r w:rsidRPr="008B6F3E">
        <w:t xml:space="preserve">Etude de faisabilité </w:t>
      </w:r>
      <w:r w:rsidRPr="008B6F3E">
        <w:rPr>
          <w:lang w:val="fr-FR"/>
        </w:rPr>
        <w:t xml:space="preserve">du projet Partnerships for Forests (P4F)-Transparence Cacao </w:t>
      </w:r>
      <w:r w:rsidRPr="008B6F3E">
        <w:t xml:space="preserve">portant sur la </w:t>
      </w:r>
      <w:r w:rsidRPr="008B6F3E">
        <w:rPr>
          <w:bCs/>
        </w:rPr>
        <w:t>préservation</w:t>
      </w:r>
      <w:r w:rsidRPr="008B6F3E">
        <w:t xml:space="preserve"> des forêts par la professionnalisation des producteurs de cacao dans la zone Est de la Côte d’Ivoire</w:t>
      </w:r>
      <w:r w:rsidRPr="008B6F3E">
        <w:rPr>
          <w:lang w:val="fr-FR"/>
        </w:rPr>
        <w:t xml:space="preserve"> ». Programme Transparence, Groupe </w:t>
      </w:r>
      <w:r w:rsidRPr="008B6F3E">
        <w:t>CEMOI</w:t>
      </w:r>
      <w:r>
        <w:rPr>
          <w:lang w:val="fr-FR"/>
        </w:rPr>
        <w:t>,</w:t>
      </w:r>
      <w:r w:rsidRPr="008B6F3E">
        <w:rPr>
          <w:lang w:val="fr-FR"/>
        </w:rPr>
        <w:t xml:space="preserve"> </w:t>
      </w:r>
      <w:r w:rsidRPr="00C64AFB">
        <w:rPr>
          <w:lang w:val="fr-FR"/>
        </w:rPr>
        <w:t>Octobre 2018</w:t>
      </w:r>
    </w:p>
    <w:p w:rsidR="009C2D11" w:rsidRPr="005C745B" w:rsidRDefault="009C2D11" w:rsidP="009C2D1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color w:val="000000"/>
        </w:rPr>
        <w:t>2. P</w:t>
      </w:r>
      <w:r w:rsidRPr="00F61ABE">
        <w:rPr>
          <w:color w:val="000000"/>
        </w:rPr>
        <w:t xml:space="preserve">rojet « Une reconstitution naturelle de la Forêt classée du Haut-Sassandra est-elle possible </w:t>
      </w:r>
      <w:r w:rsidRPr="00F61ABE">
        <w:rPr>
          <w:color w:val="000000"/>
        </w:rPr>
        <w:lastRenderedPageBreak/>
        <w:t xml:space="preserve">après abandon des activités agricoles ? » </w:t>
      </w:r>
      <w:r w:rsidRPr="005C745B">
        <w:t>Financement : SEP2D, 2017-2020.</w:t>
      </w:r>
    </w:p>
    <w:p w:rsidR="009C2D11" w:rsidRPr="00C64AFB" w:rsidRDefault="009C2D11" w:rsidP="009C2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3. P</w:t>
      </w:r>
      <w:r w:rsidRPr="00C64AFB">
        <w:rPr>
          <w:rFonts w:eastAsia="Times New Roman"/>
          <w:color w:val="000000"/>
          <w:szCs w:val="24"/>
        </w:rPr>
        <w:t xml:space="preserve">rojet « Dynamiques paysagères en période de crises politico-militaires en Côte d’Ivoire : influences sur la gestion et la disponibilité des terres agricoles et la sécurité alimentaire ».  </w:t>
      </w:r>
      <w:r w:rsidRPr="00C64AFB">
        <w:rPr>
          <w:rFonts w:eastAsia="Times New Roman"/>
          <w:szCs w:val="24"/>
        </w:rPr>
        <w:t xml:space="preserve">Financement : Contrat de Désendettement et de Développement (C2D) Côte d’Ivoire-France </w:t>
      </w:r>
      <w:r w:rsidRPr="00C64AFB">
        <w:rPr>
          <w:rFonts w:eastAsia="Times New Roman"/>
          <w:color w:val="000000"/>
          <w:szCs w:val="24"/>
        </w:rPr>
        <w:t>2014-2017</w:t>
      </w:r>
    </w:p>
    <w:p w:rsidR="009C2D11" w:rsidRPr="00C64AFB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jc w:val="both"/>
        <w:rPr>
          <w:rFonts w:eastAsia="Arial Unicode MS"/>
          <w:color w:val="000000"/>
          <w:szCs w:val="24"/>
          <w:u w:color="000000"/>
          <w:bdr w:val="nil"/>
        </w:rPr>
      </w:pPr>
    </w:p>
    <w:p w:rsidR="009C2D11" w:rsidRPr="00C64AFB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jc w:val="both"/>
        <w:rPr>
          <w:rFonts w:eastAsia="Arial Unicode MS"/>
          <w:color w:val="000000"/>
          <w:szCs w:val="24"/>
          <w:u w:color="000000"/>
          <w:bdr w:val="nil"/>
        </w:rPr>
      </w:pPr>
      <w:r w:rsidRPr="00C64AFB">
        <w:rPr>
          <w:rFonts w:eastAsia="Arial Unicode MS"/>
          <w:color w:val="000000"/>
          <w:szCs w:val="24"/>
          <w:u w:color="000000"/>
          <w:bdr w:val="nil"/>
        </w:rPr>
        <w:t>5.</w:t>
      </w:r>
      <w:r>
        <w:rPr>
          <w:rFonts w:eastAsia="Arial Unicode MS"/>
          <w:color w:val="000000"/>
          <w:szCs w:val="24"/>
          <w:u w:color="000000"/>
          <w:bdr w:val="nil"/>
        </w:rPr>
        <w:t xml:space="preserve"> P</w:t>
      </w:r>
      <w:r w:rsidRPr="00C64AFB">
        <w:rPr>
          <w:rFonts w:eastAsia="Arial Unicode MS"/>
          <w:color w:val="000000"/>
          <w:szCs w:val="24"/>
          <w:u w:color="000000"/>
          <w:bdr w:val="nil"/>
        </w:rPr>
        <w:t>rojet « Impact des conflits des années 2000 en Côte d'Ivoire sur la disponibilité des ressources forestières et des produits forestiers non ligneux dans la région du Haut Sassandra ».</w:t>
      </w:r>
      <w:r w:rsidRPr="00C64AFB">
        <w:rPr>
          <w:rFonts w:eastAsia="Times New Roman"/>
          <w:color w:val="000000"/>
          <w:szCs w:val="24"/>
          <w:u w:color="000000"/>
          <w:bdr w:val="nil"/>
        </w:rPr>
        <w:t xml:space="preserve"> </w:t>
      </w:r>
      <w:r w:rsidRPr="00C64AFB">
        <w:rPr>
          <w:rFonts w:eastAsia="Arial Unicode MS"/>
          <w:color w:val="000000"/>
          <w:szCs w:val="24"/>
          <w:u w:color="000000"/>
          <w:bdr w:val="nil"/>
        </w:rPr>
        <w:t>Financement : GEOFORAFRI - Fonds Français pour l’Environnement Mondial -Institut pour la Recherche et le Développement, 2014-2016</w:t>
      </w:r>
    </w:p>
    <w:p w:rsidR="009C2D11" w:rsidRPr="00C64AFB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jc w:val="both"/>
        <w:rPr>
          <w:rFonts w:eastAsia="Arial Unicode MS"/>
          <w:color w:val="000000"/>
          <w:szCs w:val="24"/>
          <w:u w:color="000000"/>
          <w:bdr w:val="nil"/>
        </w:rPr>
      </w:pPr>
      <w:r w:rsidRPr="00C64AFB">
        <w:rPr>
          <w:rFonts w:eastAsia="Arial Unicode MS"/>
          <w:b/>
          <w:color w:val="000000"/>
          <w:szCs w:val="24"/>
          <w:u w:color="000000"/>
          <w:bdr w:val="nil"/>
        </w:rPr>
        <w:t>6.</w:t>
      </w:r>
      <w:r w:rsidRPr="00C64AFB">
        <w:rPr>
          <w:rFonts w:eastAsia="Arial Unicode MS"/>
          <w:color w:val="000000"/>
          <w:szCs w:val="24"/>
          <w:u w:color="000000"/>
          <w:bdr w:val="nil"/>
        </w:rPr>
        <w:t xml:space="preserve"> </w:t>
      </w:r>
      <w:r>
        <w:rPr>
          <w:rFonts w:eastAsia="Arial Unicode MS"/>
          <w:color w:val="000000"/>
          <w:szCs w:val="24"/>
          <w:u w:color="000000"/>
          <w:bdr w:val="nil"/>
        </w:rPr>
        <w:t>P</w:t>
      </w:r>
      <w:r w:rsidRPr="00C64AFB">
        <w:rPr>
          <w:rFonts w:eastAsia="Arial Unicode MS"/>
          <w:color w:val="000000"/>
          <w:szCs w:val="24"/>
          <w:u w:color="000000"/>
          <w:bdr w:val="nil"/>
        </w:rPr>
        <w:t>rojet « État des forêts de la Région du Haut-Sassandra après les crises politico-militaires des années 2000 et impact sur les zones refuges de biodiversité et les espèces endémiques ivoiriennes ».</w:t>
      </w:r>
      <w:r w:rsidRPr="00C64AFB">
        <w:rPr>
          <w:rFonts w:eastAsia="Times New Roman"/>
          <w:color w:val="000000"/>
          <w:szCs w:val="24"/>
          <w:u w:color="000000"/>
          <w:bdr w:val="nil"/>
        </w:rPr>
        <w:t xml:space="preserve"> </w:t>
      </w:r>
      <w:r w:rsidRPr="00C64AFB">
        <w:rPr>
          <w:rFonts w:eastAsia="Arial Unicode MS"/>
          <w:color w:val="000000"/>
          <w:szCs w:val="24"/>
          <w:u w:color="000000"/>
          <w:bdr w:val="nil"/>
        </w:rPr>
        <w:t>Financement : GEOFORAFRI - Fonds Français pour l’Environnement Mondial -Institut pour la Recherche et le Développement. 2013-2014</w:t>
      </w:r>
    </w:p>
    <w:p w:rsidR="009C2D11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/>
          <w:color w:val="000000"/>
          <w:szCs w:val="24"/>
          <w:u w:color="000000"/>
          <w:bdr w:val="nil"/>
        </w:rPr>
      </w:pPr>
      <w:bookmarkStart w:id="0" w:name="_GoBack"/>
      <w:bookmarkEnd w:id="0"/>
    </w:p>
    <w:p w:rsidR="009C2D11" w:rsidRPr="00CF2992" w:rsidRDefault="009C2D11" w:rsidP="009C2D11">
      <w:pPr>
        <w:pStyle w:val="Corps"/>
        <w:pBdr>
          <w:bottom w:val="single" w:sz="6" w:space="0" w:color="000000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F3E">
        <w:rPr>
          <w:rFonts w:ascii="Times New Roman" w:hAnsi="Times New Roman" w:cs="Times New Roman"/>
          <w:b/>
          <w:bCs/>
          <w:sz w:val="24"/>
          <w:szCs w:val="24"/>
        </w:rPr>
        <w:t xml:space="preserve">LISTE DES PUBLICATIONS </w:t>
      </w:r>
    </w:p>
    <w:p w:rsidR="009C2D11" w:rsidRPr="00CF2992" w:rsidRDefault="009C2D11" w:rsidP="009C2D11">
      <w:pPr>
        <w:widowControl w:val="0"/>
        <w:autoSpaceDE w:val="0"/>
        <w:autoSpaceDN w:val="0"/>
        <w:adjustRightInd w:val="0"/>
        <w:ind w:left="851" w:hanging="851"/>
        <w:contextualSpacing/>
        <w:jc w:val="both"/>
        <w:rPr>
          <w:rFonts w:eastAsia="Calibri"/>
          <w:color w:val="222222"/>
          <w:szCs w:val="24"/>
          <w:shd w:val="clear" w:color="auto" w:fill="FFFFFF"/>
          <w:lang w:val="en-US" w:eastAsia="en-US"/>
        </w:rPr>
      </w:pPr>
      <w:r w:rsidRPr="00CF2992">
        <w:rPr>
          <w:b/>
        </w:rPr>
        <w:t>Kouakou K.A</w:t>
      </w:r>
      <w:r w:rsidRPr="00CF2992">
        <w:t xml:space="preserve">., Traore K., Sangne Y.C., Barima Y.S.S. (2019). </w:t>
      </w:r>
      <w:r w:rsidRPr="00CF2992">
        <w:rPr>
          <w:lang w:val="en-US"/>
        </w:rPr>
        <w:t>Vulnerability of source species of non-timber forest products of plant origin exploited by riparian owners of protected areas: The case of the classified forest of Haut-Sassandra, in the Centre-West of Côte d'Ivoire</w:t>
      </w:r>
      <w:r>
        <w:rPr>
          <w:lang w:val="en-US"/>
        </w:rPr>
        <w:t>.</w:t>
      </w:r>
      <w:r w:rsidRPr="00CF2992">
        <w:rPr>
          <w:lang w:val="en-US"/>
        </w:rPr>
        <w:t xml:space="preserve"> </w:t>
      </w:r>
      <w:r w:rsidRPr="00CF2992">
        <w:rPr>
          <w:i/>
          <w:lang w:val="en-US"/>
        </w:rPr>
        <w:t>International Journal of Applied Research</w:t>
      </w:r>
      <w:r w:rsidRPr="00CF2992">
        <w:rPr>
          <w:lang w:val="en-US"/>
        </w:rPr>
        <w:t>, 5(12): 18-31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851" w:hanging="851"/>
        <w:contextualSpacing/>
        <w:jc w:val="both"/>
        <w:rPr>
          <w:rFonts w:eastAsia="Calibri"/>
          <w:color w:val="222222"/>
          <w:szCs w:val="24"/>
          <w:shd w:val="clear" w:color="auto" w:fill="FFFFFF"/>
          <w:lang w:val="en-US" w:eastAsia="en-US"/>
        </w:rPr>
      </w:pPr>
      <w:r w:rsidRPr="00CF2992">
        <w:rPr>
          <w:rFonts w:eastAsia="Calibri"/>
          <w:color w:val="222222"/>
          <w:szCs w:val="24"/>
          <w:shd w:val="clear" w:color="auto" w:fill="FFFFFF"/>
          <w:lang w:val="en-US" w:eastAsia="en-US"/>
        </w:rPr>
        <w:t xml:space="preserve">Sangne Y.C., </w:t>
      </w:r>
      <w:r w:rsidRPr="00CF2992">
        <w:rPr>
          <w:rFonts w:eastAsia="Calibri"/>
          <w:b/>
          <w:color w:val="222222"/>
          <w:szCs w:val="24"/>
          <w:shd w:val="clear" w:color="auto" w:fill="FFFFFF"/>
          <w:lang w:val="en-US" w:eastAsia="en-US"/>
        </w:rPr>
        <w:t>Kouakou K.A</w:t>
      </w:r>
      <w:r w:rsidRPr="00CF2992">
        <w:rPr>
          <w:rFonts w:eastAsia="Calibri"/>
          <w:color w:val="222222"/>
          <w:szCs w:val="24"/>
          <w:shd w:val="clear" w:color="auto" w:fill="FFFFFF"/>
          <w:lang w:val="en-US" w:eastAsia="en-US"/>
        </w:rPr>
        <w:t xml:space="preserve">., Bamba I., Kpangui, K.B. &amp; Barima Y.S.S. (2018). </w:t>
      </w:r>
      <w:r w:rsidRPr="00415F95">
        <w:rPr>
          <w:rFonts w:eastAsia="Calibri"/>
          <w:color w:val="222222"/>
          <w:szCs w:val="24"/>
          <w:shd w:val="clear" w:color="auto" w:fill="FFFFFF"/>
          <w:lang w:eastAsia="en-US"/>
        </w:rPr>
        <w:t>Diversité structurale d'une aire protégée urbaine : C</w:t>
      </w:r>
      <w:r w:rsidRPr="008B6F3E">
        <w:rPr>
          <w:rFonts w:eastAsia="Calibri"/>
          <w:color w:val="222222"/>
          <w:szCs w:val="24"/>
          <w:shd w:val="clear" w:color="auto" w:fill="FFFFFF"/>
          <w:lang w:eastAsia="en-US"/>
        </w:rPr>
        <w:t xml:space="preserve">as du Parc National du Banco (Côte d'Ivoire). </w:t>
      </w:r>
      <w:r w:rsidRPr="008B6F3E">
        <w:rPr>
          <w:rFonts w:eastAsia="Calibri"/>
          <w:iCs/>
          <w:color w:val="222222"/>
          <w:szCs w:val="24"/>
          <w:shd w:val="clear" w:color="auto" w:fill="FFFFFF"/>
          <w:lang w:val="en-US" w:eastAsia="en-US"/>
        </w:rPr>
        <w:t>International Journal of Innovation and Applied Studies</w:t>
      </w:r>
      <w:r w:rsidRPr="008B6F3E">
        <w:rPr>
          <w:rFonts w:eastAsia="Calibri"/>
          <w:color w:val="222222"/>
          <w:szCs w:val="24"/>
          <w:shd w:val="clear" w:color="auto" w:fill="FFFFFF"/>
          <w:lang w:val="en-US" w:eastAsia="en-US"/>
        </w:rPr>
        <w:t xml:space="preserve">, </w:t>
      </w:r>
      <w:r w:rsidRPr="008B6F3E">
        <w:rPr>
          <w:rFonts w:eastAsia="Calibri"/>
          <w:iCs/>
          <w:color w:val="222222"/>
          <w:szCs w:val="24"/>
          <w:shd w:val="clear" w:color="auto" w:fill="FFFFFF"/>
          <w:lang w:val="en-US" w:eastAsia="en-US"/>
        </w:rPr>
        <w:t>24</w:t>
      </w:r>
      <w:r w:rsidRPr="008B6F3E">
        <w:rPr>
          <w:rFonts w:eastAsia="Calibri"/>
          <w:color w:val="222222"/>
          <w:szCs w:val="24"/>
          <w:shd w:val="clear" w:color="auto" w:fill="FFFFFF"/>
          <w:lang w:val="en-US" w:eastAsia="en-US"/>
        </w:rPr>
        <w:t>(4) :1761-1772.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851" w:hanging="851"/>
        <w:contextualSpacing/>
        <w:jc w:val="both"/>
        <w:rPr>
          <w:rFonts w:eastAsia="Calibri"/>
          <w:bCs/>
          <w:szCs w:val="24"/>
        </w:rPr>
      </w:pPr>
      <w:r w:rsidRPr="00CF2992">
        <w:rPr>
          <w:rFonts w:eastAsia="Calibri"/>
          <w:b/>
          <w:bCs/>
          <w:szCs w:val="24"/>
          <w:lang w:val="en-US"/>
        </w:rPr>
        <w:t>Kouakou K.A</w:t>
      </w:r>
      <w:r w:rsidRPr="008B6F3E">
        <w:rPr>
          <w:rFonts w:eastAsia="Calibri"/>
          <w:bCs/>
          <w:szCs w:val="24"/>
          <w:lang w:val="en-US"/>
        </w:rPr>
        <w:t xml:space="preserve">., Barima Y.S.S., Kpangui K.B. &amp; Godron M. (2018). </w:t>
      </w:r>
      <w:r w:rsidRPr="008B6F3E">
        <w:rPr>
          <w:rFonts w:eastAsia="Calibri"/>
          <w:bCs/>
          <w:szCs w:val="24"/>
        </w:rPr>
        <w:t>Analyse des profils écologiques des produits forestiers non ligneux dans la région du Haut-Sassandra (Centre-Ouest de la Côte d’Ivoire), Tropicultura, 36 (2) : 435-446.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851" w:hanging="851"/>
        <w:contextualSpacing/>
        <w:jc w:val="both"/>
        <w:rPr>
          <w:rFonts w:eastAsia="Calibri"/>
          <w:bCs/>
          <w:szCs w:val="24"/>
        </w:rPr>
      </w:pPr>
      <w:r w:rsidRPr="008B6F3E">
        <w:rPr>
          <w:rFonts w:eastAsia="Calibri"/>
          <w:bCs/>
          <w:szCs w:val="24"/>
        </w:rPr>
        <w:t xml:space="preserve">Zanh G.G., Koua K.A.N., </w:t>
      </w:r>
      <w:r w:rsidRPr="00CF2992">
        <w:rPr>
          <w:rFonts w:eastAsia="Calibri"/>
          <w:b/>
          <w:bCs/>
          <w:szCs w:val="24"/>
        </w:rPr>
        <w:t>Kouakou K.A</w:t>
      </w:r>
      <w:r w:rsidRPr="008B6F3E">
        <w:rPr>
          <w:rFonts w:eastAsia="Calibri"/>
          <w:bCs/>
          <w:szCs w:val="24"/>
        </w:rPr>
        <w:t>. &amp; Barima Y.S.S. (2017). Saturation foncière à la périphérie de la forêt classée du Haut-Sassandra (Centre-Ouest de la Côte d’Ivoire) durant la période de 1990 à 2016, Tropicultura, 36 (2) : 171-182.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851" w:hanging="851"/>
        <w:contextualSpacing/>
        <w:jc w:val="both"/>
        <w:rPr>
          <w:rFonts w:eastAsia="Calibri"/>
          <w:bCs/>
          <w:szCs w:val="24"/>
        </w:rPr>
      </w:pPr>
      <w:r w:rsidRPr="00CF2992">
        <w:rPr>
          <w:rFonts w:eastAsia="Calibri"/>
          <w:b/>
          <w:szCs w:val="24"/>
        </w:rPr>
        <w:t>Kouakou K.A</w:t>
      </w:r>
      <w:r w:rsidRPr="008B6F3E">
        <w:rPr>
          <w:rFonts w:eastAsia="Calibri"/>
          <w:szCs w:val="24"/>
        </w:rPr>
        <w:t xml:space="preserve">., Barima Y.S.S., Zanh G. G., Traoré K. &amp; Bogaert J. (2017). </w:t>
      </w:r>
      <w:r w:rsidRPr="008B6F3E">
        <w:rPr>
          <w:rFonts w:eastAsia="Calibri"/>
          <w:bCs/>
          <w:szCs w:val="24"/>
        </w:rPr>
        <w:t xml:space="preserve">Inventaire et disponibilité des produits forestiers non ligneux utilisés par les populations riveraines de la Forêt classée du Haut-Sassandra après la période de conflits armés en Côte d’Ivoire. Tropicultura, 35 (2) : 121-136. 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</w:rPr>
      </w:pPr>
      <w:r w:rsidRPr="008B6F3E">
        <w:rPr>
          <w:rFonts w:eastAsia="Calibri"/>
          <w:bCs/>
          <w:szCs w:val="24"/>
        </w:rPr>
        <w:t xml:space="preserve">Zanh G.G., Barima Y.S.S., </w:t>
      </w:r>
      <w:r w:rsidRPr="00CF2992">
        <w:rPr>
          <w:rFonts w:eastAsia="Calibri"/>
          <w:b/>
          <w:bCs/>
          <w:szCs w:val="24"/>
        </w:rPr>
        <w:t>Kouakou K.A</w:t>
      </w:r>
      <w:r w:rsidRPr="008B6F3E">
        <w:rPr>
          <w:rFonts w:eastAsia="Calibri"/>
          <w:bCs/>
          <w:szCs w:val="24"/>
        </w:rPr>
        <w:t xml:space="preserve">. &amp; Sangne Y.C. (2016). Usages des produits forestiers non ligneux selon les communautés riveraines de la forêt classée du Haut-Sassandra (Centre-Ouest de la Côte d’Ivoire), </w:t>
      </w:r>
      <w:r w:rsidRPr="008B6F3E">
        <w:rPr>
          <w:rFonts w:eastAsia="Calibri"/>
          <w:szCs w:val="24"/>
        </w:rPr>
        <w:t>International Journal of Pure &amp; Applied Bioscience</w:t>
      </w:r>
      <w:r w:rsidRPr="008B6F3E">
        <w:rPr>
          <w:rFonts w:eastAsia="Calibri"/>
          <w:bCs/>
          <w:szCs w:val="24"/>
        </w:rPr>
        <w:t xml:space="preserve">, </w:t>
      </w:r>
      <w:r w:rsidRPr="008B6F3E">
        <w:rPr>
          <w:rFonts w:eastAsia="Calibri"/>
          <w:bCs/>
          <w:iCs/>
          <w:szCs w:val="24"/>
        </w:rPr>
        <w:t>4</w:t>
      </w:r>
      <w:r w:rsidRPr="008B6F3E">
        <w:rPr>
          <w:rFonts w:eastAsia="Calibri"/>
          <w:bCs/>
          <w:szCs w:val="24"/>
        </w:rPr>
        <w:t>(5) : 212-225.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szCs w:val="24"/>
        </w:rPr>
      </w:pPr>
      <w:r w:rsidRPr="008B6F3E">
        <w:rPr>
          <w:rFonts w:eastAsia="Calibri"/>
          <w:szCs w:val="24"/>
        </w:rPr>
        <w:t xml:space="preserve">Koua K.A.N., Bamba I., Barima Y.S.S., </w:t>
      </w:r>
      <w:r w:rsidRPr="00CF2992">
        <w:rPr>
          <w:rFonts w:eastAsia="Calibri"/>
          <w:b/>
          <w:szCs w:val="24"/>
        </w:rPr>
        <w:t>Kouakou A.T.M</w:t>
      </w:r>
      <w:r w:rsidRPr="008B6F3E">
        <w:rPr>
          <w:rFonts w:eastAsia="Calibri"/>
          <w:szCs w:val="24"/>
        </w:rPr>
        <w:t xml:space="preserve">., Kouakou K.A. &amp; Sangne Y.C. (2017). </w:t>
      </w:r>
      <w:r w:rsidRPr="008B6F3E">
        <w:rPr>
          <w:rFonts w:eastAsia="Calibri"/>
          <w:bCs/>
          <w:szCs w:val="24"/>
        </w:rPr>
        <w:t xml:space="preserve">Échelle spatiale et dynamique de la forêt classée du Haut-Sassandra (Centre-ouest de la Côte d’Ivoire) en période de conflits. REB-PASRES, 2 (1) : 54- 68 </w:t>
      </w:r>
    </w:p>
    <w:p w:rsidR="009C2D11" w:rsidRPr="008B6F3E" w:rsidRDefault="009C2D11" w:rsidP="009C2D11">
      <w:pPr>
        <w:ind w:left="709" w:hanging="709"/>
        <w:contextualSpacing/>
        <w:jc w:val="both"/>
        <w:rPr>
          <w:rFonts w:eastAsia="Calibri"/>
          <w:bCs/>
          <w:szCs w:val="24"/>
        </w:rPr>
      </w:pPr>
      <w:r w:rsidRPr="008B6F3E">
        <w:rPr>
          <w:rFonts w:eastAsia="Calibri"/>
          <w:bCs/>
          <w:szCs w:val="24"/>
        </w:rPr>
        <w:t xml:space="preserve">Yéo Z.S., Sangne Y.C., Barima Y.S., Bamba I. &amp; </w:t>
      </w:r>
      <w:r w:rsidRPr="00CF2992">
        <w:rPr>
          <w:rFonts w:eastAsia="Calibri"/>
          <w:b/>
          <w:bCs/>
          <w:szCs w:val="24"/>
        </w:rPr>
        <w:t>Kouakou K.A</w:t>
      </w:r>
      <w:r w:rsidRPr="008B6F3E">
        <w:rPr>
          <w:rFonts w:eastAsia="Calibri"/>
          <w:bCs/>
          <w:szCs w:val="24"/>
        </w:rPr>
        <w:t xml:space="preserve">. (2017). Diversité floristique et structure des fragments forestiers du Sud-Ouest du Parc National de la Comoé après les conflits des annees 2000 en Côte d’Ivoire. </w:t>
      </w:r>
      <w:r w:rsidRPr="008B6F3E">
        <w:rPr>
          <w:rFonts w:eastAsia="Calibri"/>
          <w:bCs/>
          <w:iCs/>
          <w:szCs w:val="24"/>
        </w:rPr>
        <w:t>European Scientific Journal, 13</w:t>
      </w:r>
      <w:r w:rsidRPr="008B6F3E">
        <w:rPr>
          <w:rFonts w:eastAsia="Calibri"/>
          <w:bCs/>
          <w:szCs w:val="24"/>
        </w:rPr>
        <w:t>(2).</w:t>
      </w:r>
    </w:p>
    <w:p w:rsidR="009C2D11" w:rsidRPr="008B6F3E" w:rsidRDefault="009C2D11" w:rsidP="009C2D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jc w:val="both"/>
        <w:rPr>
          <w:rFonts w:eastAsia="Arial Unicode MS"/>
          <w:szCs w:val="24"/>
          <w:u w:color="000000"/>
          <w:bdr w:val="nil"/>
          <w:lang w:val="en-US"/>
        </w:rPr>
      </w:pPr>
      <w:r w:rsidRPr="008B6F3E">
        <w:rPr>
          <w:rFonts w:eastAsia="Arial Unicode MS"/>
          <w:szCs w:val="24"/>
          <w:u w:color="000000"/>
          <w:bdr w:val="nil"/>
        </w:rPr>
        <w:lastRenderedPageBreak/>
        <w:t xml:space="preserve">Assalé A.A.Y., Barima Y.S.S., </w:t>
      </w:r>
      <w:r w:rsidRPr="00CF2992">
        <w:rPr>
          <w:rFonts w:eastAsia="Arial Unicode MS"/>
          <w:b/>
          <w:szCs w:val="24"/>
          <w:u w:color="000000"/>
          <w:bdr w:val="nil"/>
        </w:rPr>
        <w:t>Kouakou K.A</w:t>
      </w:r>
      <w:r w:rsidRPr="008B6F3E">
        <w:rPr>
          <w:rFonts w:eastAsia="Arial Unicode MS"/>
          <w:szCs w:val="24"/>
          <w:u w:color="000000"/>
          <w:bdr w:val="nil"/>
        </w:rPr>
        <w:t xml:space="preserve">., Kouakou A.T.M. &amp; Bogaert J. (2016). Agents de dégradation d’une aire protégée après une décennie de conflits en Côte d’Ivoire : cas de la forêt classée du Haut-Sassandra. </w:t>
      </w:r>
      <w:r w:rsidRPr="008B6F3E">
        <w:rPr>
          <w:rFonts w:eastAsia="Arial Unicode MS"/>
          <w:iCs/>
          <w:szCs w:val="24"/>
          <w:u w:color="000000"/>
          <w:bdr w:val="nil"/>
          <w:lang w:val="en-US"/>
        </w:rPr>
        <w:t>International Journal of Innovation and Scientific Research</w:t>
      </w:r>
      <w:r w:rsidRPr="008B6F3E">
        <w:rPr>
          <w:rFonts w:eastAsia="Arial Unicode MS"/>
          <w:szCs w:val="24"/>
          <w:u w:color="000000"/>
          <w:bdr w:val="nil"/>
          <w:lang w:val="en-US"/>
        </w:rPr>
        <w:t xml:space="preserve">, </w:t>
      </w:r>
      <w:r w:rsidRPr="008B6F3E">
        <w:rPr>
          <w:rFonts w:eastAsia="Arial Unicode MS"/>
          <w:bCs/>
          <w:szCs w:val="24"/>
          <w:u w:color="000000"/>
          <w:bdr w:val="nil"/>
          <w:lang w:val="en-US"/>
        </w:rPr>
        <w:t>22</w:t>
      </w:r>
      <w:r w:rsidRPr="008B6F3E">
        <w:rPr>
          <w:rFonts w:eastAsia="Arial Unicode MS"/>
          <w:szCs w:val="24"/>
          <w:u w:color="000000"/>
          <w:bdr w:val="nil"/>
          <w:lang w:val="en-US"/>
        </w:rPr>
        <w:t xml:space="preserve"> : 123-133.</w:t>
      </w:r>
    </w:p>
    <w:p w:rsidR="009C2D11" w:rsidRPr="008B6F3E" w:rsidRDefault="009C2D11" w:rsidP="009C2D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jc w:val="both"/>
        <w:rPr>
          <w:rFonts w:eastAsia="Arial Unicode MS"/>
          <w:szCs w:val="24"/>
          <w:u w:color="000000"/>
          <w:bdr w:val="nil"/>
          <w:lang w:val="en-US"/>
        </w:rPr>
      </w:pPr>
      <w:r w:rsidRPr="008B6F3E">
        <w:rPr>
          <w:rFonts w:eastAsia="Arial Unicode MS"/>
          <w:szCs w:val="24"/>
          <w:u w:color="000000"/>
          <w:bdr w:val="nil"/>
          <w:lang w:val="en-US"/>
        </w:rPr>
        <w:t xml:space="preserve">Barima Y.S.S., </w:t>
      </w:r>
      <w:r w:rsidRPr="00CF2992">
        <w:rPr>
          <w:rFonts w:eastAsia="Arial Unicode MS"/>
          <w:b/>
          <w:szCs w:val="24"/>
          <w:u w:color="000000"/>
          <w:bdr w:val="nil"/>
          <w:lang w:val="en-US"/>
        </w:rPr>
        <w:t>Kouakou K.A</w:t>
      </w:r>
      <w:r w:rsidRPr="008B6F3E">
        <w:rPr>
          <w:rFonts w:eastAsia="Arial Unicode MS"/>
          <w:szCs w:val="24"/>
          <w:u w:color="000000"/>
          <w:bdr w:val="nil"/>
          <w:lang w:val="en-US"/>
        </w:rPr>
        <w:t xml:space="preserve">., Kouakou A.T.M. &amp; Sangne Y. C. (2016). A Survey of the floristic diversity of the National Park of Marahoué after the armed conflicts in Ivory Coast. </w:t>
      </w:r>
      <w:r w:rsidRPr="008B6F3E">
        <w:rPr>
          <w:rFonts w:eastAsia="Arial Unicode MS"/>
          <w:iCs/>
          <w:szCs w:val="24"/>
          <w:u w:color="000000"/>
          <w:bdr w:val="nil"/>
          <w:lang w:val="en-US"/>
        </w:rPr>
        <w:t>Open Journal of Forestry</w:t>
      </w:r>
      <w:r w:rsidRPr="008B6F3E">
        <w:rPr>
          <w:rFonts w:eastAsia="Arial Unicode MS"/>
          <w:szCs w:val="24"/>
          <w:u w:color="000000"/>
          <w:bdr w:val="nil"/>
          <w:lang w:val="en-US"/>
        </w:rPr>
        <w:t>, 6 : 259-268.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eastAsia="Calibri"/>
          <w:bCs/>
          <w:szCs w:val="24"/>
          <w:lang w:val="en-US"/>
        </w:rPr>
      </w:pPr>
      <w:r w:rsidRPr="008B6F3E">
        <w:rPr>
          <w:rFonts w:eastAsia="Calibri"/>
          <w:szCs w:val="24"/>
          <w:lang w:val="en-US"/>
        </w:rPr>
        <w:t xml:space="preserve">Kouakou A.T.M., Barima Y.S.S., </w:t>
      </w:r>
      <w:r w:rsidRPr="00CF2992">
        <w:rPr>
          <w:rFonts w:eastAsia="Calibri"/>
          <w:b/>
          <w:szCs w:val="24"/>
          <w:lang w:val="en-US"/>
        </w:rPr>
        <w:t>Kouakou K.A</w:t>
      </w:r>
      <w:r w:rsidRPr="008B6F3E">
        <w:rPr>
          <w:rFonts w:eastAsia="Calibri"/>
          <w:szCs w:val="24"/>
          <w:lang w:val="en-US"/>
        </w:rPr>
        <w:t xml:space="preserve">., Kouamé N.F. &amp; Yatty K.J. (2015). </w:t>
      </w:r>
      <w:r w:rsidRPr="008B6F3E">
        <w:rPr>
          <w:rFonts w:eastAsia="Calibri"/>
          <w:bCs/>
          <w:szCs w:val="24"/>
          <w:lang w:val="en-US"/>
        </w:rPr>
        <w:t>Forest dynamics in armed conflicts period in classified forest of Haut-Sassandra (Ivory Coast). American Journal of Life Sciences, 3(5) : 375-382.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szCs w:val="24"/>
        </w:rPr>
      </w:pPr>
      <w:r w:rsidRPr="00CF2992">
        <w:rPr>
          <w:rFonts w:eastAsia="Calibri"/>
          <w:b/>
          <w:szCs w:val="24"/>
          <w:lang w:val="en-US"/>
        </w:rPr>
        <w:t>Kouakou K.A</w:t>
      </w:r>
      <w:r w:rsidRPr="008B6F3E">
        <w:rPr>
          <w:rFonts w:eastAsia="Calibri"/>
          <w:szCs w:val="24"/>
          <w:lang w:val="en-US"/>
        </w:rPr>
        <w:t xml:space="preserve">., Barima Y.S.S., Bamba I., Sangne Y.C. Kouakou A.T.M. &amp; Kouamé N.F. (2015). </w:t>
      </w:r>
      <w:r w:rsidRPr="008B6F3E">
        <w:rPr>
          <w:rFonts w:eastAsia="Calibri"/>
          <w:bCs/>
          <w:szCs w:val="24"/>
        </w:rPr>
        <w:t xml:space="preserve">Diversité végétale post-conflits armés de la Forêt Classée du Haut-Sassandra (Centre-Ouest de la Côte d’Ivoire). Journal of Animals and Plants Sciences, 26(2) : 4058-4071. </w:t>
      </w:r>
    </w:p>
    <w:p w:rsidR="009C2D11" w:rsidRPr="001B444B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</w:rPr>
      </w:pPr>
      <w:r w:rsidRPr="00CF2992">
        <w:rPr>
          <w:rFonts w:eastAsia="Calibri"/>
          <w:b/>
          <w:bCs/>
          <w:szCs w:val="24"/>
        </w:rPr>
        <w:t>Kouakou K.A</w:t>
      </w:r>
      <w:r w:rsidRPr="008B6F3E">
        <w:rPr>
          <w:rFonts w:eastAsia="Calibri"/>
          <w:bCs/>
          <w:szCs w:val="24"/>
        </w:rPr>
        <w:t xml:space="preserve">., Barima Y.S.S., Bamba I., Sangne Y.C. Kouakou A.T.M. &amp; Kouamé N.F. (2015). Diversité végétale post-conflits armés de la Forêt Classée du Haut-Sassandra (Centre-Ouest de la Côte d’Ivoire). Journal of Animals and Plants Sciences, 26(2) : 4058-4071. 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Cs w:val="24"/>
          <w:lang w:val="fr-CI"/>
        </w:rPr>
      </w:pPr>
      <w:r w:rsidRPr="008B6F3E">
        <w:rPr>
          <w:rFonts w:eastAsia="Calibri"/>
          <w:b/>
          <w:bCs/>
          <w:szCs w:val="24"/>
          <w:lang w:val="fr-CI"/>
        </w:rPr>
        <w:t>REFERENCES</w:t>
      </w:r>
    </w:p>
    <w:tbl>
      <w:tblPr>
        <w:tblW w:w="9478" w:type="dxa"/>
        <w:tblInd w:w="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9C2D11" w:rsidRPr="008B6F3E" w:rsidTr="004C1D03">
        <w:trPr>
          <w:trHeight w:val="106"/>
        </w:trPr>
        <w:tc>
          <w:tcPr>
            <w:tcW w:w="9478" w:type="dxa"/>
          </w:tcPr>
          <w:p w:rsidR="009C2D11" w:rsidRPr="008B6F3E" w:rsidRDefault="009C2D11" w:rsidP="004C1D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Cs w:val="24"/>
                <w:lang w:val="fr-CI"/>
              </w:rPr>
            </w:pPr>
          </w:p>
        </w:tc>
      </w:tr>
    </w:tbl>
    <w:p w:rsidR="009C2D11" w:rsidRPr="008B6F3E" w:rsidRDefault="009C2D11" w:rsidP="009C2D1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Cs w:val="24"/>
        </w:rPr>
      </w:pPr>
      <w:r w:rsidRPr="008B6F3E">
        <w:rPr>
          <w:rFonts w:eastAsia="Calibri"/>
          <w:b/>
          <w:bCs/>
          <w:szCs w:val="24"/>
          <w:lang w:val="fr-CI"/>
        </w:rPr>
        <w:t>BARIMA Yao Sabas Sadaiou</w:t>
      </w:r>
      <w:r w:rsidRPr="008B6F3E">
        <w:rPr>
          <w:rFonts w:eastAsia="Calibri"/>
          <w:b/>
          <w:bCs/>
          <w:szCs w:val="24"/>
        </w:rPr>
        <w:t xml:space="preserve">, </w:t>
      </w:r>
      <w:r w:rsidRPr="008B6F3E">
        <w:rPr>
          <w:rFonts w:eastAsia="Calibri"/>
          <w:bCs/>
          <w:szCs w:val="24"/>
        </w:rPr>
        <w:t xml:space="preserve">Maître de Conférences, Université Jean Lorougnon Guédé, 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  <w:lang w:val="fr-CI"/>
        </w:rPr>
      </w:pPr>
      <w:r w:rsidRPr="008B6F3E">
        <w:rPr>
          <w:rFonts w:eastAsia="Calibri"/>
          <w:bCs/>
          <w:szCs w:val="24"/>
          <w:lang w:val="fr-CI"/>
        </w:rPr>
        <w:t xml:space="preserve">(+225) 49 64 88 67 / (+225) 47 96 35 60 ; E-mail : byssabas@yahoo.fr 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/>
          <w:bCs/>
          <w:szCs w:val="24"/>
        </w:rPr>
      </w:pP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</w:rPr>
      </w:pPr>
      <w:r w:rsidRPr="008B6F3E">
        <w:rPr>
          <w:rFonts w:eastAsia="Calibri"/>
          <w:b/>
          <w:bCs/>
          <w:szCs w:val="24"/>
        </w:rPr>
        <w:t xml:space="preserve">SANGNE Yao Charles, </w:t>
      </w:r>
      <w:r w:rsidRPr="008B6F3E">
        <w:rPr>
          <w:rFonts w:eastAsia="Calibri"/>
          <w:bCs/>
          <w:szCs w:val="24"/>
        </w:rPr>
        <w:t xml:space="preserve">Maître-Assistant, Université Jean Lorougnon Guédé, (+225) 47 96 93 78/ (+225) 05 89 70 46 ; </w:t>
      </w:r>
      <w:r w:rsidRPr="008B6F3E">
        <w:rPr>
          <w:rFonts w:eastAsia="Calibri"/>
          <w:bCs/>
          <w:szCs w:val="24"/>
          <w:lang w:val="fr-CI"/>
        </w:rPr>
        <w:t xml:space="preserve">E-mail : </w:t>
      </w:r>
      <w:r w:rsidRPr="008B6F3E">
        <w:rPr>
          <w:rFonts w:eastAsia="Calibri"/>
          <w:bCs/>
          <w:szCs w:val="24"/>
        </w:rPr>
        <w:t>y_sangne@yahoo.fr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  <w:lang w:val="fr-CI"/>
        </w:rPr>
      </w:pP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4249" w:firstLine="707"/>
        <w:contextualSpacing/>
        <w:jc w:val="both"/>
        <w:rPr>
          <w:rFonts w:eastAsia="Calibri"/>
          <w:bCs/>
          <w:szCs w:val="24"/>
          <w:lang w:val="fr-CI"/>
        </w:rPr>
      </w:pP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4249" w:firstLine="707"/>
        <w:contextualSpacing/>
        <w:jc w:val="both"/>
        <w:rPr>
          <w:rFonts w:eastAsia="Calibri"/>
          <w:bCs/>
          <w:szCs w:val="24"/>
          <w:lang w:val="fr-CI"/>
        </w:rPr>
      </w:pPr>
      <w:r w:rsidRPr="008B6F3E">
        <w:rPr>
          <w:rFonts w:eastAsia="Calibri"/>
          <w:bCs/>
          <w:szCs w:val="24"/>
          <w:lang w:val="fr-CI"/>
        </w:rPr>
        <w:t>Certifié, sincère</w:t>
      </w: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  <w:lang w:val="fr-CI"/>
        </w:rPr>
      </w:pP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bCs/>
          <w:szCs w:val="24"/>
          <w:lang w:val="fr-CI"/>
        </w:rPr>
      </w:pPr>
    </w:p>
    <w:p w:rsidR="009C2D11" w:rsidRPr="008B6F3E" w:rsidRDefault="009C2D11" w:rsidP="009C2D11">
      <w:pPr>
        <w:widowControl w:val="0"/>
        <w:autoSpaceDE w:val="0"/>
        <w:autoSpaceDN w:val="0"/>
        <w:adjustRightInd w:val="0"/>
        <w:ind w:left="5665"/>
        <w:contextualSpacing/>
        <w:jc w:val="both"/>
        <w:rPr>
          <w:rFonts w:eastAsia="Calibri"/>
          <w:b/>
          <w:bCs/>
          <w:szCs w:val="24"/>
          <w:lang w:val="fr-CI"/>
        </w:rPr>
      </w:pPr>
    </w:p>
    <w:p w:rsidR="00476C9D" w:rsidRPr="009C2D11" w:rsidRDefault="009C2D11" w:rsidP="009C2D11">
      <w:pPr>
        <w:widowControl w:val="0"/>
        <w:autoSpaceDE w:val="0"/>
        <w:autoSpaceDN w:val="0"/>
        <w:adjustRightInd w:val="0"/>
        <w:ind w:left="5665"/>
        <w:contextualSpacing/>
        <w:jc w:val="both"/>
        <w:rPr>
          <w:rFonts w:eastAsia="Calibri"/>
          <w:b/>
          <w:bCs/>
          <w:szCs w:val="24"/>
          <w:lang w:val="fr-CI"/>
        </w:rPr>
      </w:pPr>
      <w:r w:rsidRPr="008B6F3E">
        <w:rPr>
          <w:rFonts w:eastAsia="Calibri"/>
          <w:b/>
          <w:bCs/>
          <w:szCs w:val="24"/>
          <w:lang w:val="fr-CI"/>
        </w:rPr>
        <w:t>KOUAKOU Kouassi Apollinaire</w:t>
      </w:r>
    </w:p>
    <w:sectPr w:rsidR="00476C9D" w:rsidRPr="009C2D11" w:rsidSect="008B1700">
      <w:footerReference w:type="default" r:id="rId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7152"/>
      <w:docPartObj>
        <w:docPartGallery w:val="Page Numbers (Bottom of Page)"/>
        <w:docPartUnique/>
      </w:docPartObj>
    </w:sdtPr>
    <w:sdtEndPr/>
    <w:sdtContent>
      <w:p w:rsidR="008B1700" w:rsidRDefault="009C2D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1700" w:rsidRDefault="009C2D11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70"/>
    <w:multiLevelType w:val="hybridMultilevel"/>
    <w:tmpl w:val="FF4801A0"/>
    <w:lvl w:ilvl="0" w:tplc="8C564008">
      <w:start w:val="1"/>
      <w:numFmt w:val="bullet"/>
      <w:lvlText w:val="-"/>
      <w:lvlJc w:val="left"/>
      <w:pPr>
        <w:ind w:left="143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C7216D"/>
    <w:multiLevelType w:val="hybridMultilevel"/>
    <w:tmpl w:val="AFC48D2A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11"/>
    <w:rsid w:val="002B31DF"/>
    <w:rsid w:val="00476C9D"/>
    <w:rsid w:val="00836F2E"/>
    <w:rsid w:val="009C2D11"/>
    <w:rsid w:val="00AB30C8"/>
    <w:rsid w:val="00C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3174"/>
  <w15:chartTrackingRefBased/>
  <w15:docId w15:val="{2AB59C14-6E3E-467C-8B30-B5394C6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FF"/>
        <w:sz w:val="24"/>
        <w:szCs w:val="22"/>
        <w:u w:val="dashedHeavy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11"/>
    <w:rPr>
      <w:color w:val="auto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C2D11"/>
    <w:pPr>
      <w:spacing w:after="0" w:line="360" w:lineRule="auto"/>
      <w:ind w:firstLine="709"/>
      <w:contextualSpacing/>
    </w:pPr>
    <w:rPr>
      <w:rFonts w:eastAsia="Times New Roman"/>
      <w:szCs w:val="24"/>
      <w:lang w:val="fr-CI"/>
    </w:rPr>
  </w:style>
  <w:style w:type="character" w:customStyle="1" w:styleId="ParagraphedelisteCar">
    <w:name w:val="Paragraphe de liste Car"/>
    <w:link w:val="Paragraphedeliste"/>
    <w:uiPriority w:val="34"/>
    <w:rsid w:val="009C2D11"/>
    <w:rPr>
      <w:rFonts w:eastAsia="Times New Roman"/>
      <w:color w:val="auto"/>
      <w:szCs w:val="24"/>
      <w:u w:val="none"/>
      <w:lang w:val="fr-CI"/>
    </w:rPr>
  </w:style>
  <w:style w:type="paragraph" w:customStyle="1" w:styleId="Corps">
    <w:name w:val="Corps"/>
    <w:rsid w:val="009C2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Arial Unicode MS" w:hAnsi="Garamond" w:cs="Arial Unicode MS"/>
      <w:color w:val="000000"/>
      <w:sz w:val="28"/>
      <w:szCs w:val="28"/>
      <w:u w:val="none" w:color="000000"/>
      <w:bdr w:val="nil"/>
    </w:rPr>
  </w:style>
  <w:style w:type="paragraph" w:styleId="NormalWeb">
    <w:name w:val="Normal (Web)"/>
    <w:basedOn w:val="Normal"/>
    <w:uiPriority w:val="99"/>
    <w:unhideWhenUsed/>
    <w:rsid w:val="009C2D11"/>
    <w:pPr>
      <w:spacing w:before="100" w:beforeAutospacing="1" w:after="100" w:afterAutospacing="1" w:line="240" w:lineRule="auto"/>
    </w:pPr>
    <w:rPr>
      <w:rFonts w:eastAsia="Times New Roman"/>
      <w:szCs w:val="24"/>
      <w:lang w:val="fr-BE"/>
    </w:rPr>
  </w:style>
  <w:style w:type="paragraph" w:styleId="Textedebulles">
    <w:name w:val="Balloon Text"/>
    <w:basedOn w:val="Normal"/>
    <w:link w:val="TextedebullesCar"/>
    <w:uiPriority w:val="99"/>
    <w:unhideWhenUsed/>
    <w:rsid w:val="009C2D1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C2D11"/>
    <w:rPr>
      <w:rFonts w:ascii="Tahoma" w:hAnsi="Tahoma" w:cs="Tahoma"/>
      <w:color w:val="auto"/>
      <w:sz w:val="16"/>
      <w:szCs w:val="16"/>
      <w:u w:val="none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2D11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sid w:val="009C2D11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2019-12-30T19:15:00Z</dcterms:created>
  <dcterms:modified xsi:type="dcterms:W3CDTF">2019-12-30T19:18:00Z</dcterms:modified>
</cp:coreProperties>
</file>